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26" w:rsidRPr="005776BC" w:rsidRDefault="007319D6" w:rsidP="007319D6">
      <w:pPr>
        <w:rPr>
          <w:rFonts w:ascii="Arial" w:hAnsi="Arial" w:cs="Arial"/>
          <w:szCs w:val="40"/>
        </w:rPr>
      </w:pPr>
      <w:bookmarkStart w:id="0" w:name="_GoBack"/>
      <w:bookmarkEnd w:id="0"/>
      <w:r w:rsidRPr="005776BC">
        <w:rPr>
          <w:rFonts w:ascii="Arial" w:hAnsi="Arial" w:cs="Arial"/>
          <w:szCs w:val="40"/>
        </w:rPr>
        <w:t xml:space="preserve">Occasionally, a vacancy occurs in a Business Enterprise Program vending facility when a licensed blind operator is not available to manage and operate it.  Under those circumstances, a licensed operator of an existing facility </w:t>
      </w:r>
      <w:r w:rsidR="001D2289" w:rsidRPr="005776BC">
        <w:rPr>
          <w:rFonts w:ascii="Arial" w:hAnsi="Arial" w:cs="Arial"/>
          <w:szCs w:val="40"/>
        </w:rPr>
        <w:t xml:space="preserve">may be asked to </w:t>
      </w:r>
      <w:r w:rsidRPr="005776BC">
        <w:rPr>
          <w:rFonts w:ascii="Arial" w:hAnsi="Arial" w:cs="Arial"/>
          <w:szCs w:val="40"/>
        </w:rPr>
        <w:t xml:space="preserve">undertake the management and operation of the vacant facility under an Interim </w:t>
      </w:r>
      <w:r w:rsidR="001D2289" w:rsidRPr="005776BC">
        <w:rPr>
          <w:rFonts w:ascii="Arial" w:hAnsi="Arial" w:cs="Arial"/>
          <w:szCs w:val="40"/>
        </w:rPr>
        <w:t>Operator Agreement.</w:t>
      </w:r>
    </w:p>
    <w:p w:rsidR="007319D6" w:rsidRPr="005776BC" w:rsidRDefault="007319D6" w:rsidP="007319D6">
      <w:pPr>
        <w:rPr>
          <w:rFonts w:ascii="Arial" w:hAnsi="Arial" w:cs="Arial"/>
          <w:szCs w:val="40"/>
        </w:rPr>
      </w:pPr>
    </w:p>
    <w:p w:rsidR="007319D6" w:rsidRPr="005776BC" w:rsidRDefault="007319D6" w:rsidP="007319D6">
      <w:pPr>
        <w:rPr>
          <w:rFonts w:ascii="Arial" w:hAnsi="Arial" w:cs="Arial"/>
          <w:szCs w:val="40"/>
        </w:rPr>
      </w:pPr>
      <w:r w:rsidRPr="005776BC">
        <w:rPr>
          <w:rFonts w:ascii="Arial" w:hAnsi="Arial" w:cs="Arial"/>
          <w:szCs w:val="40"/>
        </w:rPr>
        <w:t>Generally, the interim operation will augment the income of the blind operator and it is the Bureau’s intent that program participants receive such benefits.</w:t>
      </w:r>
    </w:p>
    <w:p w:rsidR="007319D6" w:rsidRPr="005776BC" w:rsidRDefault="007319D6" w:rsidP="007319D6">
      <w:pPr>
        <w:rPr>
          <w:rFonts w:ascii="Arial" w:hAnsi="Arial" w:cs="Arial"/>
          <w:szCs w:val="40"/>
        </w:rPr>
      </w:pPr>
    </w:p>
    <w:p w:rsidR="007319D6" w:rsidRPr="005776BC" w:rsidRDefault="00563FE6" w:rsidP="007319D6">
      <w:pPr>
        <w:rPr>
          <w:rFonts w:ascii="Arial" w:hAnsi="Arial" w:cs="Arial"/>
          <w:szCs w:val="40"/>
        </w:rPr>
      </w:pPr>
      <w:r w:rsidRPr="005776BC">
        <w:rPr>
          <w:rFonts w:ascii="Arial" w:hAnsi="Arial" w:cs="Arial"/>
          <w:szCs w:val="40"/>
        </w:rPr>
        <w:t>The</w:t>
      </w:r>
      <w:r w:rsidR="007319D6" w:rsidRPr="005776BC">
        <w:rPr>
          <w:rFonts w:ascii="Arial" w:hAnsi="Arial" w:cs="Arial"/>
          <w:szCs w:val="40"/>
        </w:rPr>
        <w:t xml:space="preserve"> operation of a vending facility under an Interim </w:t>
      </w:r>
      <w:r w:rsidR="001D2289" w:rsidRPr="005776BC">
        <w:rPr>
          <w:rFonts w:ascii="Arial" w:hAnsi="Arial" w:cs="Arial"/>
          <w:szCs w:val="40"/>
        </w:rPr>
        <w:t>Operating Agreement</w:t>
      </w:r>
      <w:r w:rsidR="007319D6" w:rsidRPr="005776BC">
        <w:rPr>
          <w:rFonts w:ascii="Arial" w:hAnsi="Arial" w:cs="Arial"/>
          <w:szCs w:val="40"/>
        </w:rPr>
        <w:t xml:space="preserve"> </w:t>
      </w:r>
      <w:r w:rsidRPr="005776BC">
        <w:rPr>
          <w:rFonts w:ascii="Arial" w:hAnsi="Arial" w:cs="Arial"/>
          <w:szCs w:val="40"/>
        </w:rPr>
        <w:t xml:space="preserve">may </w:t>
      </w:r>
      <w:r w:rsidR="007319D6" w:rsidRPr="005776BC">
        <w:rPr>
          <w:rFonts w:ascii="Arial" w:hAnsi="Arial" w:cs="Arial"/>
          <w:szCs w:val="40"/>
        </w:rPr>
        <w:t>result in a net operating loss due to a variety of reasons which are not attributable to acts or omissions of the contractor</w:t>
      </w:r>
      <w:r w:rsidR="001D2289" w:rsidRPr="005776BC">
        <w:rPr>
          <w:rFonts w:ascii="Arial" w:hAnsi="Arial" w:cs="Arial"/>
          <w:szCs w:val="40"/>
        </w:rPr>
        <w:t>.</w:t>
      </w:r>
    </w:p>
    <w:p w:rsidR="001D2289" w:rsidRPr="005776BC" w:rsidRDefault="001D2289" w:rsidP="007319D6">
      <w:pPr>
        <w:rPr>
          <w:rFonts w:ascii="Arial" w:hAnsi="Arial" w:cs="Arial"/>
          <w:szCs w:val="40"/>
        </w:rPr>
      </w:pPr>
    </w:p>
    <w:p w:rsidR="007319D6" w:rsidRPr="005776BC" w:rsidRDefault="00563FE6" w:rsidP="007319D6">
      <w:pPr>
        <w:rPr>
          <w:rFonts w:ascii="Arial" w:hAnsi="Arial" w:cs="Arial"/>
          <w:szCs w:val="40"/>
        </w:rPr>
      </w:pPr>
      <w:proofErr w:type="gramStart"/>
      <w:r w:rsidRPr="005776BC">
        <w:rPr>
          <w:rFonts w:ascii="Arial" w:hAnsi="Arial" w:cs="Arial"/>
          <w:szCs w:val="40"/>
        </w:rPr>
        <w:t>In order to</w:t>
      </w:r>
      <w:proofErr w:type="gramEnd"/>
      <w:r w:rsidRPr="005776BC">
        <w:rPr>
          <w:rFonts w:ascii="Arial" w:hAnsi="Arial" w:cs="Arial"/>
          <w:szCs w:val="40"/>
        </w:rPr>
        <w:t xml:space="preserve"> mitigate this loss,</w:t>
      </w:r>
      <w:r w:rsidR="007319D6" w:rsidRPr="005776BC">
        <w:rPr>
          <w:rFonts w:ascii="Arial" w:hAnsi="Arial" w:cs="Arial"/>
          <w:szCs w:val="40"/>
        </w:rPr>
        <w:t xml:space="preserve"> the Bureau </w:t>
      </w:r>
      <w:r w:rsidRPr="005776BC">
        <w:rPr>
          <w:rFonts w:ascii="Arial" w:hAnsi="Arial" w:cs="Arial"/>
          <w:szCs w:val="40"/>
        </w:rPr>
        <w:t xml:space="preserve">will consider whether or not </w:t>
      </w:r>
      <w:r w:rsidR="007319D6" w:rsidRPr="005776BC">
        <w:rPr>
          <w:rFonts w:ascii="Arial" w:hAnsi="Arial" w:cs="Arial"/>
          <w:szCs w:val="40"/>
        </w:rPr>
        <w:t xml:space="preserve">to reimburse the contractor for net operating losses incurred from set-aside funds in the Bureau’s business enterprise account upon written application of the </w:t>
      </w:r>
      <w:r w:rsidR="001D2289" w:rsidRPr="005776BC">
        <w:rPr>
          <w:rFonts w:ascii="Arial" w:hAnsi="Arial" w:cs="Arial"/>
          <w:szCs w:val="40"/>
        </w:rPr>
        <w:t>Interim Operator and approval by the Administrator or designee</w:t>
      </w:r>
      <w:r w:rsidR="007319D6" w:rsidRPr="005776BC">
        <w:rPr>
          <w:rFonts w:ascii="Arial" w:hAnsi="Arial" w:cs="Arial"/>
          <w:szCs w:val="40"/>
        </w:rPr>
        <w:t>.</w:t>
      </w:r>
    </w:p>
    <w:p w:rsidR="007319D6" w:rsidRPr="005776BC" w:rsidRDefault="007319D6" w:rsidP="007319D6">
      <w:pPr>
        <w:rPr>
          <w:rFonts w:ascii="Arial" w:hAnsi="Arial" w:cs="Arial"/>
          <w:szCs w:val="40"/>
        </w:rPr>
      </w:pPr>
    </w:p>
    <w:p w:rsidR="007319D6" w:rsidRPr="005776BC" w:rsidRDefault="007319D6" w:rsidP="007319D6">
      <w:pPr>
        <w:rPr>
          <w:rFonts w:ascii="Arial" w:hAnsi="Arial" w:cs="Arial"/>
          <w:szCs w:val="40"/>
        </w:rPr>
      </w:pPr>
      <w:r w:rsidRPr="005776BC">
        <w:rPr>
          <w:rFonts w:ascii="Arial" w:hAnsi="Arial" w:cs="Arial"/>
          <w:szCs w:val="40"/>
        </w:rPr>
        <w:t>The application for reimbursement must be accompanied by profit and loss statements which have been prepared in strict compliance with Business Enterprise Program regulations which appear in NAC Chapter 426 and with published policie</w:t>
      </w:r>
      <w:r w:rsidR="001D2289" w:rsidRPr="005776BC">
        <w:rPr>
          <w:rFonts w:ascii="Arial" w:hAnsi="Arial" w:cs="Arial"/>
          <w:szCs w:val="40"/>
        </w:rPr>
        <w:t xml:space="preserve">s and procedures of the Bureau and under the guide of the P&amp;L Instruction manual. </w:t>
      </w:r>
      <w:r w:rsidRPr="005776BC">
        <w:rPr>
          <w:rFonts w:ascii="Arial" w:hAnsi="Arial" w:cs="Arial"/>
          <w:szCs w:val="40"/>
        </w:rPr>
        <w:t xml:space="preserve"> The application must contain a notarized certification that the net operating loss occurred without the fault of, or misappropriation by, the contractor.</w:t>
      </w:r>
    </w:p>
    <w:p w:rsidR="007319D6" w:rsidRPr="005776BC" w:rsidRDefault="007319D6" w:rsidP="007319D6">
      <w:pPr>
        <w:rPr>
          <w:rFonts w:ascii="Arial" w:hAnsi="Arial" w:cs="Arial"/>
          <w:szCs w:val="40"/>
        </w:rPr>
      </w:pPr>
    </w:p>
    <w:p w:rsidR="007319D6" w:rsidRPr="005776BC" w:rsidRDefault="007319D6" w:rsidP="007319D6">
      <w:pPr>
        <w:rPr>
          <w:rFonts w:ascii="Arial" w:hAnsi="Arial" w:cs="Arial"/>
          <w:szCs w:val="40"/>
        </w:rPr>
      </w:pPr>
      <w:r w:rsidRPr="005776BC">
        <w:rPr>
          <w:rFonts w:ascii="Arial" w:hAnsi="Arial" w:cs="Arial"/>
          <w:szCs w:val="40"/>
        </w:rPr>
        <w:t xml:space="preserve">The Bureau will review the application, the accompanying documentation, and the business records </w:t>
      </w:r>
      <w:r w:rsidR="001D2289" w:rsidRPr="005776BC">
        <w:rPr>
          <w:rFonts w:ascii="Arial" w:hAnsi="Arial" w:cs="Arial"/>
          <w:szCs w:val="40"/>
        </w:rPr>
        <w:t>(at the discretion of the Program Chief or</w:t>
      </w:r>
      <w:r w:rsidRPr="005776BC">
        <w:rPr>
          <w:rFonts w:ascii="Arial" w:hAnsi="Arial" w:cs="Arial"/>
          <w:szCs w:val="40"/>
        </w:rPr>
        <w:t xml:space="preserve"> designee</w:t>
      </w:r>
      <w:r w:rsidR="001D2289" w:rsidRPr="005776BC">
        <w:rPr>
          <w:rFonts w:ascii="Arial" w:hAnsi="Arial" w:cs="Arial"/>
          <w:szCs w:val="40"/>
        </w:rPr>
        <w:t>s</w:t>
      </w:r>
      <w:r w:rsidRPr="005776BC">
        <w:rPr>
          <w:rFonts w:ascii="Arial" w:hAnsi="Arial" w:cs="Arial"/>
          <w:szCs w:val="40"/>
        </w:rPr>
        <w:t xml:space="preserve">) and, if it appears that the net operating loss has been correctly calculated and there is no evidence of fault or misappropriation attributable to the contractor, </w:t>
      </w:r>
      <w:r w:rsidR="001D2289" w:rsidRPr="005776BC">
        <w:rPr>
          <w:rFonts w:ascii="Arial" w:hAnsi="Arial" w:cs="Arial"/>
          <w:szCs w:val="40"/>
        </w:rPr>
        <w:t xml:space="preserve">Administrator, or designee, may </w:t>
      </w:r>
      <w:r w:rsidRPr="005776BC">
        <w:rPr>
          <w:rFonts w:ascii="Arial" w:hAnsi="Arial" w:cs="Arial"/>
          <w:szCs w:val="40"/>
        </w:rPr>
        <w:t>reimburse the contractor for such losses</w:t>
      </w:r>
      <w:r w:rsidR="001D2289" w:rsidRPr="005776BC">
        <w:rPr>
          <w:rFonts w:ascii="Arial" w:hAnsi="Arial" w:cs="Arial"/>
          <w:szCs w:val="40"/>
        </w:rPr>
        <w:t xml:space="preserve"> or a portion thereof</w:t>
      </w:r>
      <w:r w:rsidRPr="005776BC">
        <w:rPr>
          <w:rFonts w:ascii="Arial" w:hAnsi="Arial" w:cs="Arial"/>
          <w:szCs w:val="40"/>
        </w:rPr>
        <w:t>.</w:t>
      </w:r>
    </w:p>
    <w:p w:rsidR="00F23A55" w:rsidRPr="005776BC" w:rsidRDefault="00F23A55" w:rsidP="007319D6">
      <w:pPr>
        <w:rPr>
          <w:rFonts w:ascii="Arial" w:hAnsi="Arial" w:cs="Arial"/>
          <w:szCs w:val="40"/>
        </w:rPr>
      </w:pPr>
    </w:p>
    <w:sectPr w:rsidR="00F23A55" w:rsidRPr="005776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17" w:rsidRDefault="00EC4117">
      <w:r>
        <w:separator/>
      </w:r>
    </w:p>
  </w:endnote>
  <w:endnote w:type="continuationSeparator" w:id="0">
    <w:p w:rsidR="00EC4117" w:rsidRDefault="00EC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33" w:rsidRDefault="004F1833">
    <w:pPr>
      <w:pStyle w:val="Header"/>
      <w:tabs>
        <w:tab w:val="clear" w:pos="4320"/>
        <w:tab w:val="clear" w:pos="8640"/>
      </w:tabs>
    </w:pPr>
  </w:p>
  <w:tbl>
    <w:tblPr>
      <w:tblW w:w="0" w:type="auto"/>
      <w:tblInd w:w="108" w:type="dxa"/>
      <w:tblLook w:val="0000" w:firstRow="0" w:lastRow="0" w:firstColumn="0" w:lastColumn="0" w:noHBand="0" w:noVBand="0"/>
    </w:tblPr>
    <w:tblGrid>
      <w:gridCol w:w="6643"/>
      <w:gridCol w:w="2609"/>
    </w:tblGrid>
    <w:tr w:rsidR="004F1833">
      <w:tblPrEx>
        <w:tblCellMar>
          <w:top w:w="0" w:type="dxa"/>
          <w:bottom w:w="0" w:type="dxa"/>
        </w:tblCellMar>
      </w:tblPrEx>
      <w:tc>
        <w:tcPr>
          <w:tcW w:w="6720" w:type="dxa"/>
          <w:tcBorders>
            <w:top w:val="single" w:sz="12" w:space="0" w:color="auto"/>
          </w:tcBorders>
        </w:tcPr>
        <w:p w:rsidR="004F1833" w:rsidRDefault="0040592D">
          <w:pPr>
            <w:pStyle w:val="Footer"/>
            <w:rPr>
              <w:rFonts w:ascii="Arial" w:hAnsi="Arial" w:cs="Arial"/>
              <w:b/>
              <w:bCs/>
            </w:rPr>
          </w:pPr>
          <w:r>
            <w:rPr>
              <w:rFonts w:ascii="Arial" w:hAnsi="Arial" w:cs="Arial"/>
              <w:b/>
              <w:bCs/>
            </w:rPr>
            <w:t xml:space="preserve">4.10 </w:t>
          </w:r>
          <w:r w:rsidR="00F23A55">
            <w:rPr>
              <w:rFonts w:ascii="Arial" w:hAnsi="Arial" w:cs="Arial"/>
              <w:b/>
              <w:bCs/>
            </w:rPr>
            <w:t xml:space="preserve">BEN Net Operation Loss Reimbursement </w:t>
          </w:r>
        </w:p>
      </w:tc>
      <w:tc>
        <w:tcPr>
          <w:tcW w:w="2640" w:type="dxa"/>
          <w:tcBorders>
            <w:top w:val="single" w:sz="12" w:space="0" w:color="auto"/>
          </w:tcBorders>
        </w:tcPr>
        <w:p w:rsidR="004F1833" w:rsidRDefault="004F1833">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24F38">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024F38">
            <w:rPr>
              <w:rStyle w:val="PageNumber"/>
              <w:rFonts w:ascii="Arial" w:hAnsi="Arial" w:cs="Arial"/>
              <w:b/>
              <w:bCs/>
              <w:noProof/>
            </w:rPr>
            <w:t>1</w:t>
          </w:r>
          <w:r>
            <w:rPr>
              <w:rStyle w:val="PageNumber"/>
              <w:rFonts w:ascii="Arial" w:hAnsi="Arial" w:cs="Arial"/>
              <w:b/>
              <w:bCs/>
            </w:rPr>
            <w:fldChar w:fldCharType="end"/>
          </w:r>
        </w:p>
      </w:tc>
    </w:tr>
  </w:tbl>
  <w:p w:rsidR="004F1833" w:rsidRDefault="00C21C92">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17" w:rsidRDefault="00EC4117">
      <w:r>
        <w:separator/>
      </w:r>
    </w:p>
  </w:footnote>
  <w:footnote w:type="continuationSeparator" w:id="0">
    <w:p w:rsidR="00EC4117" w:rsidRDefault="00EC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4F1833">
      <w:tblPrEx>
        <w:tblCellMar>
          <w:top w:w="0" w:type="dxa"/>
          <w:bottom w:w="0" w:type="dxa"/>
        </w:tblCellMar>
      </w:tblPrEx>
      <w:tc>
        <w:tcPr>
          <w:tcW w:w="6840" w:type="dxa"/>
        </w:tcPr>
        <w:p w:rsidR="004F1833" w:rsidRPr="00024F38" w:rsidRDefault="004F1833">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024F38">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024F38">
            <w:rPr>
              <w:rFonts w:ascii="Arial" w:hAnsi="Arial" w:cs="Arial"/>
              <w:b/>
              <w:bCs/>
              <w:sz w:val="36"/>
              <w14:shadow w14:blurRad="50800" w14:dist="38100" w14:dir="2700000" w14:sx="100000" w14:sy="100000" w14:kx="0" w14:ky="0" w14:algn="tl">
                <w14:srgbClr w14:val="000000">
                  <w14:alpha w14:val="60000"/>
                </w14:srgbClr>
              </w14:shadow>
            </w:rPr>
            <w:tab/>
          </w:r>
          <w:r w:rsidRPr="00024F38">
            <w:rPr>
              <w:rFonts w:ascii="Arial" w:hAnsi="Arial" w:cs="Arial"/>
              <w:b/>
              <w:bCs/>
              <w:sz w:val="36"/>
              <w14:shadow w14:blurRad="50800" w14:dist="38100" w14:dir="2700000" w14:sx="100000" w14:sy="100000" w14:kx="0" w14:ky="0" w14:algn="tl">
                <w14:srgbClr w14:val="000000">
                  <w14:alpha w14:val="60000"/>
                </w14:srgbClr>
              </w14:shadow>
            </w:rPr>
            <w:tab/>
          </w:r>
        </w:p>
        <w:p w:rsidR="004F1833" w:rsidRDefault="00F23A55">
          <w:pPr>
            <w:pStyle w:val="Header"/>
            <w:rPr>
              <w:rFonts w:ascii="Arial" w:hAnsi="Arial" w:cs="Arial"/>
              <w:b/>
              <w:bCs/>
              <w:sz w:val="32"/>
            </w:rPr>
          </w:pPr>
          <w:r>
            <w:rPr>
              <w:rFonts w:ascii="Arial" w:hAnsi="Arial" w:cs="Arial"/>
              <w:b/>
              <w:bCs/>
              <w:sz w:val="32"/>
            </w:rPr>
            <w:t>GENERAL ADMINISTRATIVE MANUAL</w:t>
          </w:r>
        </w:p>
        <w:p w:rsidR="004F1833" w:rsidRPr="009A2226" w:rsidRDefault="0040592D">
          <w:pPr>
            <w:pStyle w:val="Header"/>
            <w:rPr>
              <w:rFonts w:ascii="Arial" w:hAnsi="Arial" w:cs="Arial"/>
              <w:b/>
              <w:sz w:val="28"/>
            </w:rPr>
          </w:pPr>
          <w:r>
            <w:rPr>
              <w:rFonts w:ascii="Arial" w:hAnsi="Arial" w:cs="Arial"/>
              <w:b/>
              <w:sz w:val="28"/>
            </w:rPr>
            <w:t xml:space="preserve">4.10 </w:t>
          </w:r>
          <w:r w:rsidR="00F23A55">
            <w:rPr>
              <w:rFonts w:ascii="Arial" w:hAnsi="Arial" w:cs="Arial"/>
              <w:b/>
              <w:sz w:val="28"/>
            </w:rPr>
            <w:t>BEN Net Operation Loss Reimbursement</w:t>
          </w:r>
        </w:p>
      </w:tc>
      <w:tc>
        <w:tcPr>
          <w:tcW w:w="2628" w:type="dxa"/>
        </w:tcPr>
        <w:p w:rsidR="004F1833" w:rsidRDefault="00024F38">
          <w:pPr>
            <w:pStyle w:val="Header"/>
            <w:jc w:val="center"/>
          </w:pPr>
          <w:r w:rsidRPr="00024F38">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4F1833" w:rsidRDefault="004F1833">
    <w:pPr>
      <w:pStyle w:val="Header"/>
    </w:pPr>
  </w:p>
  <w:p w:rsidR="004F1833" w:rsidRDefault="004F1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92" w:rsidRDefault="00C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3"/>
    <w:rsid w:val="00024F38"/>
    <w:rsid w:val="00062011"/>
    <w:rsid w:val="000F0245"/>
    <w:rsid w:val="001D2289"/>
    <w:rsid w:val="00261FE9"/>
    <w:rsid w:val="00281EFE"/>
    <w:rsid w:val="002C5955"/>
    <w:rsid w:val="0031491F"/>
    <w:rsid w:val="0032416F"/>
    <w:rsid w:val="003444E8"/>
    <w:rsid w:val="0040592D"/>
    <w:rsid w:val="004F1833"/>
    <w:rsid w:val="00534B69"/>
    <w:rsid w:val="00553EDA"/>
    <w:rsid w:val="00563FE6"/>
    <w:rsid w:val="005742A2"/>
    <w:rsid w:val="005776BC"/>
    <w:rsid w:val="005C7B23"/>
    <w:rsid w:val="005D3E1A"/>
    <w:rsid w:val="00617B6B"/>
    <w:rsid w:val="006476C8"/>
    <w:rsid w:val="007319D6"/>
    <w:rsid w:val="007B7D2B"/>
    <w:rsid w:val="007E3D21"/>
    <w:rsid w:val="009A2226"/>
    <w:rsid w:val="009F1F0A"/>
    <w:rsid w:val="00A01815"/>
    <w:rsid w:val="00A126FA"/>
    <w:rsid w:val="00A13EAA"/>
    <w:rsid w:val="00A63814"/>
    <w:rsid w:val="00C21C92"/>
    <w:rsid w:val="00C61CAD"/>
    <w:rsid w:val="00DD64B8"/>
    <w:rsid w:val="00E8571B"/>
    <w:rsid w:val="00EA3D07"/>
    <w:rsid w:val="00EC4117"/>
    <w:rsid w:val="00ED4979"/>
    <w:rsid w:val="00F23A55"/>
    <w:rsid w:val="00FB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62A8DE-1C42-4DCD-9A81-78C747B6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F23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2015-11-24T22:18:00Z</cp:lastPrinted>
  <dcterms:created xsi:type="dcterms:W3CDTF">2019-11-01T19:19:00Z</dcterms:created>
  <dcterms:modified xsi:type="dcterms:W3CDTF">2019-11-01T19:19:00Z</dcterms:modified>
</cp:coreProperties>
</file>