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EC0" w:rsidRPr="006073BB" w:rsidRDefault="00B90EC0" w:rsidP="00B90EC0">
      <w:pPr>
        <w:rPr>
          <w:rFonts w:ascii="Arial" w:hAnsi="Arial"/>
          <w:b/>
          <w:u w:val="single"/>
        </w:rPr>
      </w:pPr>
      <w:bookmarkStart w:id="0" w:name="_GoBack"/>
      <w:bookmarkEnd w:id="0"/>
      <w:r w:rsidRPr="006073BB">
        <w:rPr>
          <w:rFonts w:ascii="Arial" w:hAnsi="Arial"/>
          <w:b/>
          <w:u w:val="single"/>
        </w:rPr>
        <w:t>Policy</w:t>
      </w:r>
    </w:p>
    <w:p w:rsidR="00B90EC0" w:rsidRPr="003300CB" w:rsidRDefault="00B90EC0" w:rsidP="00B90EC0">
      <w:pPr>
        <w:pStyle w:val="Heading2"/>
        <w:rPr>
          <w:rFonts w:ascii="Arial" w:hAnsi="Arial" w:cs="Arial"/>
          <w:b w:val="0"/>
        </w:rPr>
      </w:pPr>
      <w:r w:rsidRPr="003300CB">
        <w:rPr>
          <w:rFonts w:ascii="Arial" w:hAnsi="Arial" w:cs="Arial"/>
          <w:b w:val="0"/>
        </w:rPr>
        <w:t>The Bureau of Services to the Blind and Visually Impaired, (BSBVI), in concert with the Nevada Committee of Blind Vendors, (NCBV), has established a Life Insurance Reimbursement Program for all licensed blind operators.  The total funds available annually for each licensed blind operator shall not exceed $1,000 (one thousand dollars).</w:t>
      </w:r>
    </w:p>
    <w:p w:rsidR="00B90EC0" w:rsidRPr="003300CB" w:rsidRDefault="00B90EC0" w:rsidP="00B90EC0">
      <w:pPr>
        <w:rPr>
          <w:rFonts w:ascii="Arial" w:hAnsi="Arial" w:cs="Arial"/>
        </w:rPr>
      </w:pPr>
    </w:p>
    <w:p w:rsidR="00B90EC0" w:rsidRPr="003300CB" w:rsidRDefault="00B90EC0" w:rsidP="00B90EC0">
      <w:pPr>
        <w:rPr>
          <w:rFonts w:ascii="Arial" w:hAnsi="Arial" w:cs="Arial"/>
        </w:rPr>
      </w:pPr>
      <w:r w:rsidRPr="003300CB">
        <w:rPr>
          <w:rFonts w:ascii="Arial" w:hAnsi="Arial" w:cs="Arial"/>
          <w:b/>
        </w:rPr>
        <w:t>Eligibility</w:t>
      </w:r>
      <w:r w:rsidRPr="003300CB">
        <w:rPr>
          <w:rFonts w:ascii="Arial" w:hAnsi="Arial" w:cs="Arial"/>
        </w:rPr>
        <w:t xml:space="preserve">: To be eligible to receive reimbursement for </w:t>
      </w:r>
      <w:r>
        <w:rPr>
          <w:rFonts w:ascii="Arial" w:hAnsi="Arial" w:cs="Arial"/>
        </w:rPr>
        <w:t>life insurance</w:t>
      </w:r>
      <w:r w:rsidRPr="003300CB">
        <w:rPr>
          <w:rFonts w:ascii="Arial" w:hAnsi="Arial" w:cs="Arial"/>
        </w:rPr>
        <w:t xml:space="preserve"> expenses, an individual must be:  </w:t>
      </w:r>
    </w:p>
    <w:p w:rsidR="00B90EC0" w:rsidRPr="003300CB" w:rsidRDefault="00B90EC0" w:rsidP="00B90EC0">
      <w:pPr>
        <w:numPr>
          <w:ilvl w:val="0"/>
          <w:numId w:val="13"/>
        </w:numPr>
        <w:tabs>
          <w:tab w:val="left" w:pos="360"/>
        </w:tabs>
        <w:rPr>
          <w:rFonts w:ascii="Arial" w:hAnsi="Arial" w:cs="Arial"/>
        </w:rPr>
      </w:pPr>
      <w:r w:rsidRPr="003300CB">
        <w:rPr>
          <w:rFonts w:ascii="Arial" w:hAnsi="Arial" w:cs="Arial"/>
        </w:rPr>
        <w:t>A licensed blind Operator operating a vending facility</w:t>
      </w:r>
      <w:r>
        <w:rPr>
          <w:rFonts w:ascii="Arial" w:hAnsi="Arial" w:cs="Arial"/>
        </w:rPr>
        <w:t xml:space="preserve"> operating under </w:t>
      </w:r>
      <w:r w:rsidRPr="003300CB">
        <w:rPr>
          <w:rFonts w:ascii="Arial" w:hAnsi="Arial" w:cs="Arial"/>
        </w:rPr>
        <w:t xml:space="preserve"> the State of </w:t>
      </w:r>
      <w:smartTag w:uri="urn:schemas-microsoft-com:office:smarttags" w:element="State">
        <w:smartTag w:uri="urn:schemas-microsoft-com:office:smarttags" w:element="place">
          <w:r w:rsidRPr="003300CB">
            <w:rPr>
              <w:rFonts w:ascii="Arial" w:hAnsi="Arial" w:cs="Arial"/>
            </w:rPr>
            <w:t>Nevada</w:t>
          </w:r>
          <w:r>
            <w:rPr>
              <w:rFonts w:ascii="Arial" w:hAnsi="Arial" w:cs="Arial"/>
            </w:rPr>
            <w:t xml:space="preserve"> Business Enterprises Program</w:t>
          </w:r>
        </w:smartTag>
      </w:smartTag>
      <w:r w:rsidRPr="003300CB">
        <w:rPr>
          <w:rFonts w:ascii="Arial" w:hAnsi="Arial" w:cs="Arial"/>
        </w:rPr>
        <w:t xml:space="preserve">; or, </w:t>
      </w:r>
    </w:p>
    <w:p w:rsidR="00B90EC0" w:rsidRPr="003300CB" w:rsidRDefault="00B90EC0" w:rsidP="00B90EC0">
      <w:pPr>
        <w:numPr>
          <w:ilvl w:val="0"/>
          <w:numId w:val="13"/>
        </w:numPr>
        <w:tabs>
          <w:tab w:val="left" w:pos="360"/>
        </w:tabs>
        <w:rPr>
          <w:rFonts w:ascii="Arial" w:hAnsi="Arial" w:cs="Arial"/>
        </w:rPr>
      </w:pPr>
      <w:r w:rsidRPr="003300CB">
        <w:rPr>
          <w:rFonts w:ascii="Arial" w:hAnsi="Arial" w:cs="Arial"/>
        </w:rPr>
        <w:t>A licensed blind Operator who is not currently operating a vending facility</w:t>
      </w:r>
      <w:r>
        <w:rPr>
          <w:rFonts w:ascii="Arial" w:hAnsi="Arial" w:cs="Arial"/>
        </w:rPr>
        <w:t xml:space="preserve"> under the </w:t>
      </w:r>
      <w:r w:rsidRPr="00472624">
        <w:rPr>
          <w:rFonts w:ascii="Arial" w:hAnsi="Arial" w:cs="Arial"/>
        </w:rPr>
        <w:t>State of Nevada</w:t>
      </w:r>
      <w:r>
        <w:rPr>
          <w:rFonts w:ascii="Arial" w:hAnsi="Arial" w:cs="Arial"/>
        </w:rPr>
        <w:t xml:space="preserve"> Business Enterprises Program</w:t>
      </w:r>
      <w:r w:rsidRPr="003300CB">
        <w:rPr>
          <w:rFonts w:ascii="Arial" w:hAnsi="Arial" w:cs="Arial"/>
        </w:rPr>
        <w:t xml:space="preserve"> but who has retained the license issued by the bureau; or, </w:t>
      </w:r>
    </w:p>
    <w:p w:rsidR="00B90EC0" w:rsidRPr="003300CB" w:rsidRDefault="00B90EC0" w:rsidP="00B90EC0">
      <w:pPr>
        <w:numPr>
          <w:ilvl w:val="0"/>
          <w:numId w:val="13"/>
        </w:numPr>
        <w:tabs>
          <w:tab w:val="left" w:pos="360"/>
        </w:tabs>
        <w:rPr>
          <w:rFonts w:ascii="Arial" w:hAnsi="Arial" w:cs="Arial"/>
        </w:rPr>
      </w:pPr>
      <w:r w:rsidRPr="003300CB">
        <w:rPr>
          <w:rFonts w:ascii="Arial" w:hAnsi="Arial" w:cs="Arial"/>
        </w:rPr>
        <w:t>A licensed blind Operator of a vending facility operating under a</w:t>
      </w:r>
      <w:r>
        <w:rPr>
          <w:rFonts w:ascii="Arial" w:hAnsi="Arial" w:cs="Arial"/>
        </w:rPr>
        <w:t xml:space="preserve"> </w:t>
      </w:r>
      <w:r w:rsidRPr="00472624">
        <w:rPr>
          <w:rFonts w:ascii="Arial" w:hAnsi="Arial" w:cs="Arial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472624">
            <w:rPr>
              <w:rFonts w:ascii="Arial" w:hAnsi="Arial" w:cs="Arial"/>
            </w:rPr>
            <w:t>Nevada</w:t>
          </w:r>
          <w:r>
            <w:rPr>
              <w:rFonts w:ascii="Arial" w:hAnsi="Arial" w:cs="Arial"/>
            </w:rPr>
            <w:t xml:space="preserve"> Business Enterprise</w:t>
          </w:r>
          <w:r w:rsidRPr="003300CB">
            <w:rPr>
              <w:rFonts w:ascii="Arial" w:hAnsi="Arial" w:cs="Arial"/>
            </w:rPr>
            <w:t xml:space="preserve"> Interim Operating Agreement</w:t>
          </w:r>
        </w:smartTag>
      </w:smartTag>
      <w:r w:rsidRPr="003300CB">
        <w:rPr>
          <w:rFonts w:ascii="Arial" w:hAnsi="Arial" w:cs="Arial"/>
        </w:rPr>
        <w:t>.</w:t>
      </w:r>
    </w:p>
    <w:p w:rsidR="00B90EC0" w:rsidRPr="003300CB" w:rsidRDefault="00B90EC0" w:rsidP="00B90EC0">
      <w:pPr>
        <w:tabs>
          <w:tab w:val="left" w:pos="360"/>
        </w:tabs>
        <w:ind w:left="720"/>
        <w:rPr>
          <w:rFonts w:ascii="Arial" w:hAnsi="Arial" w:cs="Arial"/>
        </w:rPr>
      </w:pPr>
    </w:p>
    <w:p w:rsidR="00B90EC0" w:rsidRPr="003300CB" w:rsidRDefault="00B90EC0" w:rsidP="00B90EC0">
      <w:pPr>
        <w:tabs>
          <w:tab w:val="left" w:pos="360"/>
        </w:tabs>
        <w:rPr>
          <w:rFonts w:ascii="Arial" w:hAnsi="Arial" w:cs="Arial"/>
        </w:rPr>
      </w:pPr>
      <w:r w:rsidRPr="003300CB">
        <w:rPr>
          <w:rFonts w:ascii="Arial" w:hAnsi="Arial" w:cs="Arial"/>
        </w:rPr>
        <w:t xml:space="preserve">An individual meets the criteria of being licensed when the terms and conditions of NAC 426.110 </w:t>
      </w:r>
      <w:r w:rsidRPr="003300CB">
        <w:rPr>
          <w:rFonts w:ascii="Arial" w:hAnsi="Arial" w:cs="Arial"/>
          <w:i/>
        </w:rPr>
        <w:t>et seq</w:t>
      </w:r>
      <w:r w:rsidRPr="003300CB">
        <w:rPr>
          <w:rFonts w:ascii="Arial" w:hAnsi="Arial" w:cs="Arial"/>
        </w:rPr>
        <w:t>. are met.</w:t>
      </w:r>
    </w:p>
    <w:p w:rsidR="00B90EC0" w:rsidRPr="003300CB" w:rsidRDefault="00B90EC0" w:rsidP="00B90EC0">
      <w:pPr>
        <w:ind w:left="720"/>
        <w:rPr>
          <w:rFonts w:ascii="Arial" w:hAnsi="Arial" w:cs="Arial"/>
        </w:rPr>
      </w:pPr>
    </w:p>
    <w:p w:rsidR="00B90EC0" w:rsidRPr="003300CB" w:rsidRDefault="00B90EC0" w:rsidP="00B90EC0">
      <w:pPr>
        <w:rPr>
          <w:rFonts w:ascii="Arial" w:hAnsi="Arial" w:cs="Arial"/>
        </w:rPr>
      </w:pPr>
      <w:r w:rsidRPr="003300CB">
        <w:rPr>
          <w:rFonts w:ascii="Arial" w:hAnsi="Arial" w:cs="Arial"/>
        </w:rPr>
        <w:t>For the purposes of this Life Insurance Reimbursement Program, the insurance policy must be written on the life of the licensed blind Operator and no one else.</w:t>
      </w:r>
    </w:p>
    <w:p w:rsidR="00B90EC0" w:rsidRPr="003300CB" w:rsidRDefault="00B90EC0" w:rsidP="00B90EC0">
      <w:pPr>
        <w:rPr>
          <w:rFonts w:ascii="Arial" w:hAnsi="Arial" w:cs="Arial"/>
        </w:rPr>
      </w:pPr>
    </w:p>
    <w:p w:rsidR="00B90EC0" w:rsidRPr="003300CB" w:rsidRDefault="00B90EC0" w:rsidP="00B90EC0">
      <w:pPr>
        <w:rPr>
          <w:rFonts w:ascii="Arial" w:hAnsi="Arial" w:cs="Arial"/>
        </w:rPr>
      </w:pPr>
      <w:r w:rsidRPr="003300CB">
        <w:rPr>
          <w:rFonts w:ascii="Arial" w:hAnsi="Arial" w:cs="Arial"/>
        </w:rPr>
        <w:t xml:space="preserve">The licensed blind Operator shall provide to the Bureau: </w:t>
      </w:r>
    </w:p>
    <w:p w:rsidR="00B90EC0" w:rsidRPr="003300CB" w:rsidRDefault="00B90EC0" w:rsidP="00B90EC0">
      <w:pPr>
        <w:numPr>
          <w:ilvl w:val="0"/>
          <w:numId w:val="12"/>
        </w:numPr>
        <w:tabs>
          <w:tab w:val="left" w:pos="360"/>
        </w:tabs>
        <w:ind w:left="1080"/>
        <w:rPr>
          <w:rFonts w:ascii="Arial" w:hAnsi="Arial" w:cs="Arial"/>
        </w:rPr>
      </w:pPr>
      <w:r w:rsidRPr="003300CB">
        <w:rPr>
          <w:rFonts w:ascii="Arial" w:hAnsi="Arial" w:cs="Arial"/>
        </w:rPr>
        <w:t xml:space="preserve">Proof of payment by the licensed blind Operator to an insurance company licensed to do business in the State of </w:t>
      </w:r>
      <w:smartTag w:uri="urn:schemas-microsoft-com:office:smarttags" w:element="State">
        <w:smartTag w:uri="urn:schemas-microsoft-com:office:smarttags" w:element="place">
          <w:r w:rsidRPr="003300CB">
            <w:rPr>
              <w:rFonts w:ascii="Arial" w:hAnsi="Arial" w:cs="Arial"/>
            </w:rPr>
            <w:t>Nevada</w:t>
          </w:r>
        </w:smartTag>
      </w:smartTag>
      <w:r w:rsidRPr="003300CB">
        <w:rPr>
          <w:rFonts w:ascii="Arial" w:hAnsi="Arial" w:cs="Arial"/>
        </w:rPr>
        <w:t>; and,</w:t>
      </w:r>
    </w:p>
    <w:p w:rsidR="00B90EC0" w:rsidRPr="003300CB" w:rsidRDefault="00B90EC0" w:rsidP="00B90EC0">
      <w:pPr>
        <w:numPr>
          <w:ilvl w:val="0"/>
          <w:numId w:val="12"/>
        </w:numPr>
        <w:tabs>
          <w:tab w:val="left" w:pos="360"/>
        </w:tabs>
        <w:ind w:left="1080"/>
        <w:rPr>
          <w:rFonts w:ascii="Arial" w:hAnsi="Arial" w:cs="Arial"/>
        </w:rPr>
      </w:pPr>
      <w:r w:rsidRPr="003300CB">
        <w:rPr>
          <w:rFonts w:ascii="Arial" w:hAnsi="Arial" w:cs="Arial"/>
        </w:rPr>
        <w:t>Proof that the policy is on the life of the licensed blind Operator making the payment as described above.</w:t>
      </w:r>
    </w:p>
    <w:p w:rsidR="00B90EC0" w:rsidRPr="003300CB" w:rsidRDefault="00B90EC0" w:rsidP="00B90EC0">
      <w:pPr>
        <w:tabs>
          <w:tab w:val="left" w:pos="360"/>
        </w:tabs>
        <w:ind w:left="720"/>
        <w:rPr>
          <w:rFonts w:ascii="Arial" w:hAnsi="Arial" w:cs="Arial"/>
        </w:rPr>
      </w:pPr>
    </w:p>
    <w:p w:rsidR="00B90EC0" w:rsidRDefault="00B90EC0" w:rsidP="00B90EC0">
      <w:pPr>
        <w:rPr>
          <w:rFonts w:ascii="Arial" w:hAnsi="Arial" w:cs="Arial"/>
        </w:rPr>
      </w:pPr>
      <w:r w:rsidRPr="003300CB">
        <w:rPr>
          <w:rFonts w:ascii="Arial" w:hAnsi="Arial" w:cs="Arial"/>
          <w:b/>
        </w:rPr>
        <w:t>Reimbursement Period</w:t>
      </w:r>
      <w:r w:rsidRPr="003300CB">
        <w:rPr>
          <w:rFonts w:ascii="Arial" w:hAnsi="Arial" w:cs="Arial"/>
        </w:rPr>
        <w:t xml:space="preserve">: For the purposes of this </w:t>
      </w:r>
      <w:r>
        <w:rPr>
          <w:rFonts w:ascii="Arial" w:hAnsi="Arial" w:cs="Arial"/>
        </w:rPr>
        <w:t>life insurance r</w:t>
      </w:r>
      <w:r w:rsidRPr="003300CB">
        <w:rPr>
          <w:rFonts w:ascii="Arial" w:hAnsi="Arial" w:cs="Arial"/>
        </w:rPr>
        <w:t xml:space="preserve">eimbursement </w:t>
      </w:r>
      <w:r>
        <w:rPr>
          <w:rFonts w:ascii="Arial" w:hAnsi="Arial" w:cs="Arial"/>
        </w:rPr>
        <w:t xml:space="preserve">policy </w:t>
      </w:r>
      <w:r w:rsidRPr="003300CB">
        <w:rPr>
          <w:rFonts w:ascii="Arial" w:hAnsi="Arial" w:cs="Arial"/>
        </w:rPr>
        <w:t xml:space="preserve">for licensed </w:t>
      </w:r>
      <w:r>
        <w:rPr>
          <w:rFonts w:ascii="Arial" w:hAnsi="Arial" w:cs="Arial"/>
        </w:rPr>
        <w:t xml:space="preserve">blind </w:t>
      </w:r>
      <w:r w:rsidRPr="003300CB">
        <w:rPr>
          <w:rFonts w:ascii="Arial" w:hAnsi="Arial" w:cs="Arial"/>
        </w:rPr>
        <w:t xml:space="preserve">Operators, the annual reimbursement period commences on the first day of </w:t>
      </w:r>
      <w:r>
        <w:rPr>
          <w:rFonts w:ascii="Arial" w:hAnsi="Arial" w:cs="Arial"/>
        </w:rPr>
        <w:t>January until the last day of December each year.</w:t>
      </w:r>
    </w:p>
    <w:p w:rsidR="00B90EC0" w:rsidRPr="003300CB" w:rsidRDefault="00B90EC0" w:rsidP="00B90EC0">
      <w:pPr>
        <w:rPr>
          <w:rFonts w:ascii="Arial" w:hAnsi="Arial" w:cs="Arial"/>
        </w:rPr>
      </w:pPr>
      <w:r w:rsidRPr="003300CB">
        <w:rPr>
          <w:rFonts w:ascii="Arial" w:hAnsi="Arial" w:cs="Arial"/>
        </w:rPr>
        <w:t xml:space="preserve"> </w:t>
      </w:r>
    </w:p>
    <w:p w:rsidR="00B90EC0" w:rsidRPr="003300CB" w:rsidRDefault="00B90EC0" w:rsidP="00B90EC0">
      <w:pPr>
        <w:rPr>
          <w:rFonts w:ascii="Arial" w:hAnsi="Arial" w:cs="Arial"/>
        </w:rPr>
      </w:pPr>
      <w:r w:rsidRPr="003300CB">
        <w:rPr>
          <w:rFonts w:ascii="Arial" w:hAnsi="Arial" w:cs="Arial"/>
          <w:b/>
        </w:rPr>
        <w:t>Non-Transferability</w:t>
      </w:r>
      <w:r w:rsidRPr="003300CB">
        <w:rPr>
          <w:rFonts w:ascii="Arial" w:hAnsi="Arial" w:cs="Arial"/>
        </w:rPr>
        <w:t xml:space="preserve">: The $1,000 (one thousand dollars) </w:t>
      </w:r>
      <w:r>
        <w:rPr>
          <w:rFonts w:ascii="Arial" w:hAnsi="Arial" w:cs="Arial"/>
        </w:rPr>
        <w:t>l</w:t>
      </w:r>
      <w:smartTag w:uri="urn:schemas-microsoft-com:office:smarttags" w:element="place">
        <w:smartTag w:uri="urn:schemas-microsoft-com:office:smarttags" w:element="City">
          <w:r w:rsidRPr="003300CB">
            <w:rPr>
              <w:rFonts w:ascii="Arial" w:hAnsi="Arial" w:cs="Arial"/>
            </w:rPr>
            <w:t>ife</w:t>
          </w:r>
        </w:smartTag>
      </w:smartTag>
      <w:r w:rsidRPr="003300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3300CB">
        <w:rPr>
          <w:rFonts w:ascii="Arial" w:hAnsi="Arial" w:cs="Arial"/>
        </w:rPr>
        <w:t xml:space="preserve">nsurance </w:t>
      </w:r>
      <w:r>
        <w:rPr>
          <w:rFonts w:ascii="Arial" w:hAnsi="Arial" w:cs="Arial"/>
        </w:rPr>
        <w:t>r</w:t>
      </w:r>
      <w:r w:rsidRPr="003300CB">
        <w:rPr>
          <w:rFonts w:ascii="Arial" w:hAnsi="Arial" w:cs="Arial"/>
        </w:rPr>
        <w:t xml:space="preserve">eimbursement is the total annual amount for each eligible licensed blind Operator.  Should the annual total amount requested by a licensed blind Operator be less than the $1,000 (one thousand dollars) limit, the remaining balance shall not be transferred to any other eligible licensed blind operator.  Any remaining balances at the end of the state fiscal </w:t>
      </w:r>
      <w:r w:rsidRPr="003300CB">
        <w:rPr>
          <w:rFonts w:ascii="Arial" w:hAnsi="Arial" w:cs="Arial"/>
        </w:rPr>
        <w:lastRenderedPageBreak/>
        <w:t xml:space="preserve">year shall not accrue to increase any individual’s total annual funds available in subsequent years. </w:t>
      </w:r>
    </w:p>
    <w:p w:rsidR="00B90EC0" w:rsidRPr="003300CB" w:rsidRDefault="00B90EC0" w:rsidP="00B90EC0">
      <w:pPr>
        <w:rPr>
          <w:rFonts w:ascii="Arial" w:hAnsi="Arial" w:cs="Arial"/>
        </w:rPr>
      </w:pPr>
    </w:p>
    <w:p w:rsidR="00B90EC0" w:rsidRPr="003300CB" w:rsidRDefault="00B90EC0" w:rsidP="00B90EC0">
      <w:pPr>
        <w:rPr>
          <w:rFonts w:ascii="Arial" w:hAnsi="Arial" w:cs="Arial"/>
        </w:rPr>
      </w:pPr>
      <w:r w:rsidRPr="003300CB">
        <w:rPr>
          <w:rFonts w:ascii="Arial" w:hAnsi="Arial" w:cs="Arial"/>
          <w:b/>
        </w:rPr>
        <w:t>Reimbursement</w:t>
      </w:r>
      <w:r w:rsidRPr="003300CB">
        <w:rPr>
          <w:rFonts w:ascii="Arial" w:hAnsi="Arial" w:cs="Arial"/>
        </w:rPr>
        <w:t xml:space="preserve">:  Claims for all reimbursements </w:t>
      </w:r>
      <w:r>
        <w:rPr>
          <w:rFonts w:ascii="Arial" w:hAnsi="Arial" w:cs="Arial"/>
        </w:rPr>
        <w:t>can</w:t>
      </w:r>
      <w:r w:rsidRPr="003300CB">
        <w:rPr>
          <w:rFonts w:ascii="Arial" w:hAnsi="Arial" w:cs="Arial"/>
        </w:rPr>
        <w:t xml:space="preserve"> be submitted </w:t>
      </w:r>
      <w:r>
        <w:rPr>
          <w:rFonts w:ascii="Arial" w:hAnsi="Arial" w:cs="Arial"/>
        </w:rPr>
        <w:t>on a monthly</w:t>
      </w:r>
      <w:r w:rsidRPr="003300CB">
        <w:rPr>
          <w:rFonts w:ascii="Arial" w:hAnsi="Arial" w:cs="Arial"/>
        </w:rPr>
        <w:t xml:space="preserve"> basis if payments to the insurance company are made on a monthly basis</w:t>
      </w:r>
      <w:r>
        <w:rPr>
          <w:rFonts w:ascii="Arial" w:hAnsi="Arial" w:cs="Arial"/>
        </w:rPr>
        <w:t>; or, quarterly, i</w:t>
      </w:r>
      <w:r w:rsidRPr="003300CB">
        <w:rPr>
          <w:rFonts w:ascii="Arial" w:hAnsi="Arial" w:cs="Arial"/>
        </w:rPr>
        <w:t xml:space="preserve">f payments to the </w:t>
      </w:r>
      <w:r>
        <w:rPr>
          <w:rFonts w:ascii="Arial" w:hAnsi="Arial" w:cs="Arial"/>
        </w:rPr>
        <w:t>insurance company are made quarterly; or,</w:t>
      </w:r>
      <w:r w:rsidRPr="003300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semi-annually, </w:t>
      </w:r>
      <w:r w:rsidRPr="003300CB">
        <w:rPr>
          <w:rFonts w:ascii="Arial" w:hAnsi="Arial" w:cs="Arial"/>
        </w:rPr>
        <w:t xml:space="preserve">if payments to the insurance company are made on a </w:t>
      </w:r>
      <w:r>
        <w:rPr>
          <w:rFonts w:ascii="Arial" w:hAnsi="Arial" w:cs="Arial"/>
        </w:rPr>
        <w:t>semi-annual</w:t>
      </w:r>
      <w:r w:rsidRPr="003300CB">
        <w:rPr>
          <w:rFonts w:ascii="Arial" w:hAnsi="Arial" w:cs="Arial"/>
        </w:rPr>
        <w:t xml:space="preserve"> basis</w:t>
      </w:r>
      <w:r>
        <w:rPr>
          <w:rFonts w:ascii="Arial" w:hAnsi="Arial" w:cs="Arial"/>
        </w:rPr>
        <w:t>; or,</w:t>
      </w:r>
      <w:r w:rsidRPr="003300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yearly,</w:t>
      </w:r>
      <w:r w:rsidRPr="003300CB">
        <w:rPr>
          <w:rFonts w:ascii="Arial" w:hAnsi="Arial" w:cs="Arial"/>
        </w:rPr>
        <w:t xml:space="preserve"> if payments to the insurance company are made </w:t>
      </w:r>
      <w:r>
        <w:rPr>
          <w:rFonts w:ascii="Arial" w:hAnsi="Arial" w:cs="Arial"/>
        </w:rPr>
        <w:t xml:space="preserve">annually.  In no case shall </w:t>
      </w:r>
      <w:r w:rsidRPr="003300CB">
        <w:rPr>
          <w:rFonts w:ascii="Arial" w:hAnsi="Arial" w:cs="Arial"/>
        </w:rPr>
        <w:t xml:space="preserve">$1,000 (one thousand dollars) </w:t>
      </w:r>
      <w:r>
        <w:rPr>
          <w:rFonts w:ascii="Arial" w:hAnsi="Arial" w:cs="Arial"/>
        </w:rPr>
        <w:t>for l</w:t>
      </w:r>
      <w:smartTag w:uri="urn:schemas-microsoft-com:office:smarttags" w:element="City">
        <w:smartTag w:uri="urn:schemas-microsoft-com:office:smarttags" w:element="place">
          <w:r w:rsidRPr="003300CB">
            <w:rPr>
              <w:rFonts w:ascii="Arial" w:hAnsi="Arial" w:cs="Arial"/>
            </w:rPr>
            <w:t>ife</w:t>
          </w:r>
        </w:smartTag>
      </w:smartTag>
      <w:r w:rsidRPr="003300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3300CB">
        <w:rPr>
          <w:rFonts w:ascii="Arial" w:hAnsi="Arial" w:cs="Arial"/>
        </w:rPr>
        <w:t xml:space="preserve">nsurance </w:t>
      </w:r>
      <w:r>
        <w:rPr>
          <w:rFonts w:ascii="Arial" w:hAnsi="Arial" w:cs="Arial"/>
        </w:rPr>
        <w:t>r</w:t>
      </w:r>
      <w:r w:rsidRPr="003300CB">
        <w:rPr>
          <w:rFonts w:ascii="Arial" w:hAnsi="Arial" w:cs="Arial"/>
        </w:rPr>
        <w:t xml:space="preserve">eimbursement </w:t>
      </w:r>
      <w:r>
        <w:rPr>
          <w:rFonts w:ascii="Arial" w:hAnsi="Arial" w:cs="Arial"/>
        </w:rPr>
        <w:t>be exceeded in any single calendar year.</w:t>
      </w:r>
      <w:r w:rsidRPr="003300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If the life insurance policy is cancelled and funds are returned to the licensed blind Operator, the Operator shall repay the Bureau up to the amount the Operator was originally reimbursed.</w:t>
      </w:r>
    </w:p>
    <w:p w:rsidR="00B90EC0" w:rsidRPr="00B915FF" w:rsidRDefault="00B90EC0" w:rsidP="00DD64B8">
      <w:pPr>
        <w:rPr>
          <w:rFonts w:ascii="Arial" w:hAnsi="Arial"/>
        </w:rPr>
      </w:pPr>
    </w:p>
    <w:sectPr w:rsidR="00B90EC0" w:rsidRPr="00B91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FB2" w:rsidRDefault="009A1FB2">
      <w:r>
        <w:separator/>
      </w:r>
    </w:p>
  </w:endnote>
  <w:endnote w:type="continuationSeparator" w:id="0">
    <w:p w:rsidR="009A1FB2" w:rsidRDefault="009A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E36" w:rsidRDefault="00AE0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EC0" w:rsidRDefault="00B90EC0">
    <w:pPr>
      <w:pStyle w:val="Header"/>
      <w:tabs>
        <w:tab w:val="clear" w:pos="4320"/>
        <w:tab w:val="clear" w:pos="8640"/>
      </w:tabs>
    </w:pPr>
  </w:p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6643"/>
      <w:gridCol w:w="2609"/>
    </w:tblGrid>
    <w:tr w:rsidR="00B90EC0">
      <w:tblPrEx>
        <w:tblCellMar>
          <w:top w:w="0" w:type="dxa"/>
          <w:bottom w:w="0" w:type="dxa"/>
        </w:tblCellMar>
      </w:tblPrEx>
      <w:tc>
        <w:tcPr>
          <w:tcW w:w="6720" w:type="dxa"/>
          <w:tcBorders>
            <w:top w:val="single" w:sz="12" w:space="0" w:color="auto"/>
          </w:tcBorders>
        </w:tcPr>
        <w:p w:rsidR="00B90EC0" w:rsidRDefault="00B90EC0" w:rsidP="00B90EC0">
          <w:pPr>
            <w:pStyle w:val="Foo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4.23 BEN Life Insurance Reimbursement Policy</w:t>
          </w:r>
        </w:p>
      </w:tc>
      <w:tc>
        <w:tcPr>
          <w:tcW w:w="2640" w:type="dxa"/>
          <w:tcBorders>
            <w:top w:val="single" w:sz="12" w:space="0" w:color="auto"/>
          </w:tcBorders>
        </w:tcPr>
        <w:p w:rsidR="00B90EC0" w:rsidRDefault="00B90EC0">
          <w:pPr>
            <w:pStyle w:val="Footer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Page </w:t>
          </w:r>
          <w:r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E3773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>
            <w:rPr>
              <w:rStyle w:val="PageNumber"/>
              <w:rFonts w:ascii="Arial" w:hAnsi="Arial" w:cs="Arial"/>
              <w:b/>
              <w:bCs/>
            </w:rPr>
            <w:fldChar w:fldCharType="end"/>
          </w:r>
          <w:r>
            <w:rPr>
              <w:rStyle w:val="PageNumber"/>
              <w:rFonts w:ascii="Arial" w:hAnsi="Arial" w:cs="Arial"/>
              <w:b/>
              <w:bCs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E3773">
            <w:rPr>
              <w:rStyle w:val="PageNumber"/>
              <w:rFonts w:ascii="Arial" w:hAnsi="Arial" w:cs="Arial"/>
              <w:b/>
              <w:bCs/>
              <w:noProof/>
            </w:rPr>
            <w:t>2</w:t>
          </w:r>
          <w:r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</w:tbl>
  <w:p w:rsidR="00B90EC0" w:rsidRDefault="00AE0E36">
    <w:pPr>
      <w:pStyle w:val="Foo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object w:dxaOrig="9489" w:dyaOrig="3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74.6pt;height:19pt">
          <v:imagedata r:id="rId1" o:title=""/>
        </v:shape>
        <o:OLEObject Type="Link" ProgID="Excel.Sheet.12" ShapeID="_x0000_i1027" DrawAspect="Content" r:id="rId2" UpdateMode="Always">
          <o:LinkType>EnhancedMetaFile</o:LinkType>
          <o:LockedField>false</o:LockedField>
        </o:OLEObject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E36" w:rsidRDefault="00AE0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FB2" w:rsidRDefault="009A1FB2">
      <w:r>
        <w:separator/>
      </w:r>
    </w:p>
  </w:footnote>
  <w:footnote w:type="continuationSeparator" w:id="0">
    <w:p w:rsidR="009A1FB2" w:rsidRDefault="009A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E36" w:rsidRDefault="00AE0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6840"/>
      <w:gridCol w:w="2628"/>
    </w:tblGrid>
    <w:tr w:rsidR="00B90EC0">
      <w:tblPrEx>
        <w:tblCellMar>
          <w:top w:w="0" w:type="dxa"/>
          <w:bottom w:w="0" w:type="dxa"/>
        </w:tblCellMar>
      </w:tblPrEx>
      <w:tc>
        <w:tcPr>
          <w:tcW w:w="6840" w:type="dxa"/>
        </w:tcPr>
        <w:p w:rsidR="00B90EC0" w:rsidRPr="006E3773" w:rsidRDefault="00B90EC0">
          <w:pPr>
            <w:pStyle w:val="Header"/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E3773"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REHABILITATION DIVISION</w:t>
          </w:r>
          <w:r w:rsidRPr="006E3773"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6E3773"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</w:p>
        <w:p w:rsidR="00B90EC0" w:rsidRDefault="00B90EC0">
          <w:pPr>
            <w:pStyle w:val="Header"/>
            <w:rPr>
              <w:rFonts w:ascii="Arial" w:hAnsi="Arial" w:cs="Arial"/>
              <w:b/>
              <w:bCs/>
              <w:sz w:val="32"/>
            </w:rPr>
          </w:pPr>
          <w:r>
            <w:rPr>
              <w:rFonts w:ascii="Arial" w:hAnsi="Arial" w:cs="Arial"/>
              <w:b/>
              <w:bCs/>
              <w:sz w:val="32"/>
            </w:rPr>
            <w:t>GENERAL ADMINISTRATIVE MANUAL</w:t>
          </w:r>
        </w:p>
        <w:p w:rsidR="00B90EC0" w:rsidRPr="00B915FF" w:rsidRDefault="00B90EC0" w:rsidP="00B90EC0">
          <w:pPr>
            <w:pStyle w:val="Head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4.23 BEN Life Insurance Reimbursement Policy</w:t>
          </w:r>
        </w:p>
      </w:tc>
      <w:tc>
        <w:tcPr>
          <w:tcW w:w="2628" w:type="dxa"/>
        </w:tcPr>
        <w:p w:rsidR="00B90EC0" w:rsidRDefault="006E3773">
          <w:pPr>
            <w:pStyle w:val="Header"/>
            <w:jc w:val="center"/>
          </w:pPr>
          <w:r w:rsidRPr="006E3773">
            <w:rPr>
              <w:rFonts w:ascii="Arial" w:hAnsi="Arial" w:cs="Arial"/>
              <w:b/>
              <w:bCs/>
              <w:noProof/>
              <w:sz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>
                <wp:extent cx="1821180" cy="746125"/>
                <wp:effectExtent l="0" t="0" r="0" b="0"/>
                <wp:docPr id="1" name="Picture 1" descr="DETR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TR Graph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0EC0" w:rsidRDefault="00B90EC0">
    <w:pPr>
      <w:pStyle w:val="Header"/>
    </w:pPr>
  </w:p>
  <w:p w:rsidR="00B90EC0" w:rsidRDefault="00B90E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E36" w:rsidRDefault="00AE0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6D1"/>
    <w:multiLevelType w:val="hybridMultilevel"/>
    <w:tmpl w:val="861E9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9533B"/>
    <w:multiLevelType w:val="hybridMultilevel"/>
    <w:tmpl w:val="96AE3508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2B1188"/>
    <w:multiLevelType w:val="hybridMultilevel"/>
    <w:tmpl w:val="9F1203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2385B"/>
    <w:multiLevelType w:val="hybridMultilevel"/>
    <w:tmpl w:val="8A426D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53E62"/>
    <w:multiLevelType w:val="singleLevel"/>
    <w:tmpl w:val="F1724EF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 w15:restartNumberingAfterBreak="0">
    <w:nsid w:val="44286A17"/>
    <w:multiLevelType w:val="hybridMultilevel"/>
    <w:tmpl w:val="11EAAEC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A75659"/>
    <w:multiLevelType w:val="hybridMultilevel"/>
    <w:tmpl w:val="EC46B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663F8C"/>
    <w:multiLevelType w:val="hybridMultilevel"/>
    <w:tmpl w:val="E67EE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AF1157"/>
    <w:multiLevelType w:val="hybridMultilevel"/>
    <w:tmpl w:val="6B228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326CC7"/>
    <w:multiLevelType w:val="hybridMultilevel"/>
    <w:tmpl w:val="A59E29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4B2655"/>
    <w:multiLevelType w:val="hybridMultilevel"/>
    <w:tmpl w:val="CA4EC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0C6968"/>
    <w:multiLevelType w:val="hybridMultilevel"/>
    <w:tmpl w:val="8A28ABD0"/>
    <w:lvl w:ilvl="0" w:tplc="8604D840">
      <w:start w:val="1"/>
      <w:numFmt w:val="lowerLetter"/>
      <w:lvlText w:val="(%1)"/>
      <w:lvlJc w:val="left"/>
      <w:pPr>
        <w:tabs>
          <w:tab w:val="num" w:pos="1565"/>
        </w:tabs>
        <w:ind w:left="1565" w:hanging="9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12" w15:restartNumberingAfterBreak="0">
    <w:nsid w:val="7E1C571A"/>
    <w:multiLevelType w:val="hybridMultilevel"/>
    <w:tmpl w:val="526A0922"/>
    <w:lvl w:ilvl="0" w:tplc="66F41C1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43"/>
    <w:rsid w:val="00072D41"/>
    <w:rsid w:val="000F3D41"/>
    <w:rsid w:val="001073A4"/>
    <w:rsid w:val="001706B0"/>
    <w:rsid w:val="00261FE9"/>
    <w:rsid w:val="002E5475"/>
    <w:rsid w:val="00341291"/>
    <w:rsid w:val="00382186"/>
    <w:rsid w:val="00396EDF"/>
    <w:rsid w:val="003F3121"/>
    <w:rsid w:val="00404A61"/>
    <w:rsid w:val="0043538E"/>
    <w:rsid w:val="004B3449"/>
    <w:rsid w:val="004F1833"/>
    <w:rsid w:val="005A4CD4"/>
    <w:rsid w:val="005A538E"/>
    <w:rsid w:val="005B3EB2"/>
    <w:rsid w:val="005D2849"/>
    <w:rsid w:val="006073BB"/>
    <w:rsid w:val="00661BE0"/>
    <w:rsid w:val="006E3773"/>
    <w:rsid w:val="00751167"/>
    <w:rsid w:val="007706CD"/>
    <w:rsid w:val="008A3B5F"/>
    <w:rsid w:val="0099422A"/>
    <w:rsid w:val="009A1FB2"/>
    <w:rsid w:val="009E0356"/>
    <w:rsid w:val="00A47623"/>
    <w:rsid w:val="00AE0E36"/>
    <w:rsid w:val="00B84CB7"/>
    <w:rsid w:val="00B90EC0"/>
    <w:rsid w:val="00B915FF"/>
    <w:rsid w:val="00B93700"/>
    <w:rsid w:val="00C142E7"/>
    <w:rsid w:val="00C222F8"/>
    <w:rsid w:val="00CB51EC"/>
    <w:rsid w:val="00CC0DA0"/>
    <w:rsid w:val="00D50AC7"/>
    <w:rsid w:val="00D92FE5"/>
    <w:rsid w:val="00DD64B8"/>
    <w:rsid w:val="00DE7478"/>
    <w:rsid w:val="00DF6696"/>
    <w:rsid w:val="00F9203C"/>
    <w:rsid w:val="00FB2543"/>
    <w:rsid w:val="00FC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A0404DC-6245-4344-A547-3C22F8F8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0E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empty">
    <w:name w:val="empty"/>
    <w:rPr>
      <w:rFonts w:ascii="Times New Roman" w:hAnsi="Times New Roman" w:cs="Times New Roman" w:hint="default"/>
      <w:b/>
      <w:bCs/>
      <w:color w:val="auto"/>
    </w:rPr>
  </w:style>
  <w:style w:type="paragraph" w:customStyle="1" w:styleId="sectbody">
    <w:name w:val="sectbody"/>
    <w:basedOn w:val="Normal"/>
    <w:pPr>
      <w:spacing w:line="200" w:lineRule="atLeast"/>
      <w:jc w:val="both"/>
    </w:pPr>
    <w:rPr>
      <w:rFonts w:eastAsia="Arial Unicode MS"/>
      <w:sz w:val="20"/>
      <w:szCs w:val="20"/>
    </w:rPr>
  </w:style>
  <w:style w:type="paragraph" w:customStyle="1" w:styleId="sourcenote">
    <w:name w:val="sourcenote"/>
    <w:basedOn w:val="Normal"/>
    <w:pPr>
      <w:spacing w:after="200" w:line="200" w:lineRule="atLeast"/>
      <w:jc w:val="both"/>
    </w:pPr>
    <w:rPr>
      <w:rFonts w:eastAsia="Arial Unicode MS"/>
      <w:sz w:val="20"/>
      <w:szCs w:val="20"/>
    </w:rPr>
  </w:style>
  <w:style w:type="character" w:customStyle="1" w:styleId="leadline">
    <w:name w:val="leadline"/>
    <w:rPr>
      <w:rFonts w:ascii="Times New Roman" w:hAnsi="Times New Roman" w:cs="Times New Roman" w:hint="default"/>
      <w:b/>
      <w:bCs/>
      <w:color w:val="auto"/>
    </w:rPr>
  </w:style>
  <w:style w:type="character" w:customStyle="1" w:styleId="section">
    <w:name w:val="section"/>
    <w:rPr>
      <w:rFonts w:ascii="Times New Roman" w:hAnsi="Times New Roman" w:cs="Times New Roman" w:hint="default"/>
      <w:b/>
      <w:bCs/>
      <w:color w:val="auto"/>
    </w:rPr>
  </w:style>
  <w:style w:type="paragraph" w:styleId="BodyTextIndent2">
    <w:name w:val="Body Text Indent 2"/>
    <w:basedOn w:val="Normal"/>
    <w:pPr>
      <w:ind w:left="835"/>
    </w:pPr>
    <w:rPr>
      <w:rFonts w:ascii="Arial" w:hAnsi="Arial"/>
      <w:spacing w:val="-5"/>
      <w:sz w:val="22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605" w:hanging="605"/>
    </w:pPr>
    <w:rPr>
      <w:rFonts w:ascii="Arial" w:hAnsi="Arial" w:cs="Arial"/>
      <w:color w:val="000000"/>
    </w:rPr>
  </w:style>
  <w:style w:type="paragraph" w:styleId="BalloonText">
    <w:name w:val="Balloon Text"/>
    <w:basedOn w:val="Normal"/>
    <w:semiHidden/>
    <w:rsid w:val="00A4762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B90EC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file:///\\curryfiles\shares\Rehab\General_Administrative_Procedures_Manual\GAP%20Version%20&amp;%20Date%20for%20Footers.xlsx!Version%20%23%20&amp;%20Date!R1C1:R1C3" TargetMode="External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of the Bureaus and Programs of the Rehabilitation Division are to be provided to eligible individuals without discrim</vt:lpstr>
    </vt:vector>
  </TitlesOfParts>
  <Company>DETR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of the Bureaus and Programs of the Rehabilitation Division are to be provided to eligible individuals without discrim</dc:title>
  <dc:subject/>
  <dc:creator>hljohnson</dc:creator>
  <cp:keywords/>
  <cp:lastModifiedBy>Sheila Rasor</cp:lastModifiedBy>
  <cp:revision>2</cp:revision>
  <cp:lastPrinted>2010-07-02T17:34:00Z</cp:lastPrinted>
  <dcterms:created xsi:type="dcterms:W3CDTF">2019-11-01T19:36:00Z</dcterms:created>
  <dcterms:modified xsi:type="dcterms:W3CDTF">2019-11-01T19:36:00Z</dcterms:modified>
</cp:coreProperties>
</file>